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65" w:rsidRDefault="00833065" w:rsidP="00833065">
      <w:pPr>
        <w:pStyle w:val="a3"/>
        <w:shd w:val="clear" w:color="auto" w:fill="FFFFFF"/>
        <w:rPr>
          <w:rFonts w:asciiTheme="minorEastAsia" w:eastAsiaTheme="minorEastAsia" w:hAnsiTheme="minorEastAsia" w:cs="Tahoma" w:hint="eastAsia"/>
          <w:color w:val="0D0D0D" w:themeColor="text1" w:themeTint="F2"/>
          <w:sz w:val="32"/>
          <w:szCs w:val="32"/>
        </w:rPr>
      </w:pPr>
      <w:r>
        <w:rPr>
          <w:rFonts w:asciiTheme="minorEastAsia" w:eastAsiaTheme="minorEastAsia" w:hAnsiTheme="minorEastAsia" w:cs="Tahoma"/>
          <w:color w:val="0D0D0D" w:themeColor="text1" w:themeTint="F2"/>
          <w:sz w:val="32"/>
          <w:szCs w:val="32"/>
        </w:rPr>
        <w:t>附件：</w:t>
      </w:r>
    </w:p>
    <w:p w:rsidR="00833065" w:rsidRDefault="00833065" w:rsidP="00833065">
      <w:pPr>
        <w:pStyle w:val="a3"/>
        <w:shd w:val="clear" w:color="auto" w:fill="FFFFFF"/>
        <w:rPr>
          <w:rFonts w:ascii="黑体" w:eastAsia="黑体" w:hAnsiTheme="minorEastAsia" w:cs="Tahoma"/>
          <w:b/>
          <w:bCs/>
          <w:color w:val="0D0D0D" w:themeColor="text1" w:themeTint="F2"/>
          <w:kern w:val="36"/>
          <w:sz w:val="44"/>
          <w:szCs w:val="44"/>
        </w:rPr>
      </w:pPr>
      <w:r>
        <w:rPr>
          <w:rFonts w:asciiTheme="minorEastAsia" w:eastAsiaTheme="minorEastAsia" w:hAnsiTheme="minorEastAsia" w:cs="Tahoma" w:hint="eastAsia"/>
          <w:color w:val="0D0D0D" w:themeColor="text1" w:themeTint="F2"/>
          <w:sz w:val="32"/>
          <w:szCs w:val="32"/>
        </w:rPr>
        <w:t xml:space="preserve">   </w:t>
      </w:r>
      <w:r>
        <w:rPr>
          <w:rFonts w:ascii="黑体" w:eastAsia="黑体" w:hAnsiTheme="minorEastAsia" w:cs="Tahoma" w:hint="eastAsia"/>
          <w:b/>
          <w:color w:val="0D0D0D" w:themeColor="text1" w:themeTint="F2"/>
          <w:sz w:val="44"/>
          <w:szCs w:val="44"/>
        </w:rPr>
        <w:t xml:space="preserve"> </w:t>
      </w:r>
      <w:r>
        <w:rPr>
          <w:rFonts w:ascii="黑体" w:eastAsia="黑体" w:hAnsiTheme="minorEastAsia" w:cs="Tahoma" w:hint="eastAsia"/>
          <w:b/>
          <w:bCs/>
          <w:color w:val="0D0D0D" w:themeColor="text1" w:themeTint="F2"/>
          <w:kern w:val="36"/>
          <w:sz w:val="44"/>
          <w:szCs w:val="44"/>
        </w:rPr>
        <w:t>《</w:t>
      </w:r>
      <w:r>
        <w:rPr>
          <w:rFonts w:ascii="黑体" w:eastAsia="黑体" w:hAnsiTheme="minorEastAsia" w:hint="eastAsia"/>
          <w:b/>
          <w:bCs/>
          <w:color w:val="0D0D0D" w:themeColor="text1" w:themeTint="F2"/>
          <w:sz w:val="44"/>
          <w:szCs w:val="44"/>
        </w:rPr>
        <w:t>济宁学院教师誓词（</w:t>
      </w:r>
      <w:r>
        <w:rPr>
          <w:rFonts w:ascii="黑体" w:eastAsia="黑体" w:hAnsiTheme="minorEastAsia" w:cs="Tahoma" w:hint="eastAsia"/>
          <w:b/>
          <w:bCs/>
          <w:color w:val="0D0D0D" w:themeColor="text1" w:themeTint="F2"/>
          <w:kern w:val="36"/>
          <w:sz w:val="44"/>
          <w:szCs w:val="44"/>
        </w:rPr>
        <w:t>讨论</w:t>
      </w:r>
      <w:r>
        <w:rPr>
          <w:rFonts w:ascii="黑体" w:eastAsia="黑体" w:hAnsiTheme="minorEastAsia" w:hint="eastAsia"/>
          <w:b/>
          <w:bCs/>
          <w:color w:val="0D0D0D" w:themeColor="text1" w:themeTint="F2"/>
          <w:sz w:val="44"/>
          <w:szCs w:val="44"/>
        </w:rPr>
        <w:t>稿）</w:t>
      </w:r>
      <w:r>
        <w:rPr>
          <w:rFonts w:ascii="黑体" w:eastAsia="黑体" w:hAnsiTheme="minorEastAsia" w:cs="Tahoma" w:hint="eastAsia"/>
          <w:b/>
          <w:bCs/>
          <w:color w:val="0D0D0D" w:themeColor="text1" w:themeTint="F2"/>
          <w:kern w:val="36"/>
          <w:sz w:val="44"/>
          <w:szCs w:val="44"/>
        </w:rPr>
        <w:t>》</w:t>
      </w:r>
    </w:p>
    <w:p w:rsidR="00833065" w:rsidRDefault="00833065" w:rsidP="00833065">
      <w:pPr>
        <w:pStyle w:val="a3"/>
        <w:shd w:val="clear" w:color="auto" w:fill="FFFFFF"/>
        <w:rPr>
          <w:rFonts w:asciiTheme="minorEastAsia" w:eastAsiaTheme="minorEastAsia" w:hAnsiTheme="minorEastAsia"/>
          <w:bCs/>
          <w:color w:val="0D0D0D" w:themeColor="text1" w:themeTint="F2"/>
          <w:sz w:val="30"/>
          <w:szCs w:val="30"/>
        </w:rPr>
      </w:pPr>
      <w:r>
        <w:rPr>
          <w:rFonts w:asciiTheme="minorEastAsia" w:eastAsiaTheme="minorEastAsia" w:hAnsiTheme="minorEastAsia"/>
          <w:color w:val="0D0D0D" w:themeColor="text1" w:themeTint="F2"/>
          <w:sz w:val="30"/>
          <w:szCs w:val="30"/>
        </w:rPr>
        <w:t>我宣誓：</w:t>
      </w:r>
    </w:p>
    <w:p w:rsidR="00833065" w:rsidRDefault="00833065" w:rsidP="00833065">
      <w:pPr>
        <w:widowControl/>
        <w:spacing w:before="100" w:beforeAutospacing="1" w:after="100" w:afterAutospacing="1" w:line="390" w:lineRule="atLeast"/>
        <w:ind w:firstLineChars="200" w:firstLine="600"/>
        <w:rPr>
          <w:rFonts w:asciiTheme="minorEastAsia" w:eastAsiaTheme="minorEastAsia" w:hAnsiTheme="minorEastAsia" w:cs="Arial"/>
          <w:color w:val="0D0D0D" w:themeColor="text1" w:themeTint="F2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>我志愿成为光荣的济宁学院教师，</w:t>
      </w:r>
      <w:r>
        <w:rPr>
          <w:rFonts w:asciiTheme="minorEastAsia" w:eastAsiaTheme="minorEastAsia" w:hAnsiTheme="minorEastAsia" w:cs="Arial" w:hint="eastAsia"/>
          <w:color w:val="0D0D0D" w:themeColor="text1" w:themeTint="F2"/>
          <w:kern w:val="0"/>
          <w:sz w:val="30"/>
          <w:szCs w:val="30"/>
        </w:rPr>
        <w:t>忠诚党的教育事业，履行教师神圣职责。</w:t>
      </w:r>
    </w:p>
    <w:p w:rsidR="00833065" w:rsidRDefault="00833065" w:rsidP="00833065">
      <w:pPr>
        <w:widowControl/>
        <w:spacing w:before="100" w:beforeAutospacing="1" w:after="100" w:afterAutospacing="1" w:line="390" w:lineRule="atLeast"/>
        <w:ind w:firstLineChars="200" w:firstLine="600"/>
        <w:rPr>
          <w:rFonts w:asciiTheme="minorEastAsia" w:eastAsiaTheme="minorEastAsia" w:hAnsiTheme="minorEastAsia"/>
          <w:color w:val="0D0D0D" w:themeColor="text1" w:themeTint="F2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30"/>
          <w:szCs w:val="30"/>
        </w:rPr>
        <w:t>爱国守法，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>敬业爱生；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 w:val="30"/>
          <w:szCs w:val="30"/>
        </w:rPr>
        <w:t>进德修业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>，</w:t>
      </w:r>
      <w:r>
        <w:rPr>
          <w:rFonts w:ascii="ˎ̥" w:hAnsi="ˎ̥"/>
          <w:color w:val="0D0D0D" w:themeColor="text1" w:themeTint="F2"/>
          <w:sz w:val="30"/>
          <w:szCs w:val="30"/>
        </w:rPr>
        <w:t>博学</w:t>
      </w:r>
      <w:proofErr w:type="gramStart"/>
      <w:r>
        <w:rPr>
          <w:rFonts w:ascii="ˎ̥" w:hAnsi="ˎ̥" w:hint="eastAsia"/>
          <w:color w:val="0D0D0D" w:themeColor="text1" w:themeTint="F2"/>
          <w:sz w:val="30"/>
          <w:szCs w:val="30"/>
        </w:rPr>
        <w:t>敦</w:t>
      </w:r>
      <w:proofErr w:type="gramEnd"/>
      <w:r>
        <w:rPr>
          <w:rFonts w:ascii="ˎ̥" w:hAnsi="ˎ̥"/>
          <w:color w:val="0D0D0D" w:themeColor="text1" w:themeTint="F2"/>
          <w:sz w:val="30"/>
          <w:szCs w:val="30"/>
        </w:rPr>
        <w:t>行</w:t>
      </w:r>
      <w:r>
        <w:rPr>
          <w:rFonts w:ascii="ˎ̥" w:hAnsi="ˎ̥" w:hint="eastAsia"/>
          <w:color w:val="0D0D0D" w:themeColor="text1" w:themeTint="F2"/>
          <w:sz w:val="30"/>
          <w:szCs w:val="30"/>
        </w:rPr>
        <w:t>；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>诲人不倦，教书育人</w:t>
      </w:r>
      <w:r>
        <w:rPr>
          <w:rFonts w:asciiTheme="minorEastAsia" w:eastAsiaTheme="minorEastAsia" w:hAnsiTheme="minorEastAsia" w:cs="Arial" w:hint="eastAsia"/>
          <w:color w:val="0D0D0D" w:themeColor="text1" w:themeTint="F2"/>
          <w:kern w:val="0"/>
          <w:sz w:val="30"/>
          <w:szCs w:val="30"/>
        </w:rPr>
        <w:t>；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>传承文明，服务社会。</w:t>
      </w:r>
      <w:r>
        <w:rPr>
          <w:rFonts w:asciiTheme="minorEastAsia" w:eastAsiaTheme="minorEastAsia" w:hAnsiTheme="minorEastAsia" w:cs="Arial" w:hint="eastAsia"/>
          <w:color w:val="0D0D0D" w:themeColor="text1" w:themeTint="F2"/>
          <w:sz w:val="30"/>
          <w:szCs w:val="30"/>
        </w:rPr>
        <w:t>努力做有理想信念、有道德情操、有扎实学识、有仁爱之心的好老师。</w:t>
      </w:r>
    </w:p>
    <w:p w:rsidR="00833065" w:rsidRDefault="00833065" w:rsidP="00833065">
      <w:pPr>
        <w:widowControl/>
        <w:spacing w:before="100" w:beforeAutospacing="1" w:after="100" w:afterAutospacing="1" w:line="390" w:lineRule="atLeast"/>
        <w:ind w:firstLineChars="200" w:firstLine="600"/>
        <w:rPr>
          <w:rFonts w:asciiTheme="minorEastAsia" w:eastAsiaTheme="minorEastAsia" w:hAnsiTheme="minorEastAsia"/>
          <w:color w:val="0D0D0D" w:themeColor="text1" w:themeTint="F2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30"/>
          <w:szCs w:val="30"/>
        </w:rPr>
        <w:t xml:space="preserve">                             </w:t>
      </w:r>
      <w:r>
        <w:rPr>
          <w:rFonts w:asciiTheme="minorEastAsia" w:eastAsiaTheme="minorEastAsia" w:hAnsiTheme="minorEastAsia" w:cs="Tahoma"/>
          <w:color w:val="0D0D0D" w:themeColor="text1" w:themeTint="F2"/>
          <w:sz w:val="30"/>
          <w:szCs w:val="30"/>
        </w:rPr>
        <w:t>宣誓人：×××</w:t>
      </w:r>
    </w:p>
    <w:p w:rsidR="00833065" w:rsidRDefault="00833065" w:rsidP="0083306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教师誓词解读：</w:t>
      </w:r>
    </w:p>
    <w:p w:rsidR="00833065" w:rsidRDefault="00833065" w:rsidP="00833065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该誓词计1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08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字，内容分为三段。文字凝练，内涵丰富，易于诵记。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br/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t>第一段（呼语）：</w:t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br/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“我宣誓”，直奔主题，铿锵有力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。</w:t>
      </w:r>
    </w:p>
    <w:p w:rsidR="00833065" w:rsidRDefault="00833065" w:rsidP="00833065">
      <w:pPr>
        <w:widowControl/>
        <w:shd w:val="clear" w:color="auto" w:fill="FFFFFF"/>
        <w:spacing w:line="360" w:lineRule="auto"/>
        <w:ind w:left="312" w:hangingChars="148" w:hanging="312"/>
        <w:jc w:val="left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t>第二段（总起）：</w:t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br/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1.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我志愿成为光荣的济宁学院教师”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：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“光荣”体现责任和荣誉，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济宁学院”体现了本校专指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，易于广大教师接受。</w:t>
      </w:r>
    </w:p>
    <w:p w:rsidR="00833065" w:rsidRDefault="00833065" w:rsidP="00833065">
      <w:pPr>
        <w:widowControl/>
        <w:spacing w:before="100" w:beforeAutospacing="1" w:after="100" w:afterAutospacing="1" w:line="360" w:lineRule="auto"/>
        <w:ind w:leftChars="14" w:left="29" w:firstLineChars="150" w:firstLine="315"/>
        <w:jc w:val="left"/>
        <w:rPr>
          <w:rFonts w:asciiTheme="minorEastAsia" w:eastAsiaTheme="minorEastAsia" w:hAnsiTheme="minorEastAsia" w:cs="宋体"/>
          <w:color w:val="0D0D0D" w:themeColor="text1" w:themeTint="F2"/>
          <w:kern w:val="0"/>
          <w:szCs w:val="21"/>
        </w:rPr>
      </w:pP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2. “</w:t>
      </w:r>
      <w:r>
        <w:rPr>
          <w:rFonts w:asciiTheme="minorEastAsia" w:eastAsiaTheme="minorEastAsia" w:hAnsiTheme="minorEastAsia" w:cs="Arial" w:hint="eastAsia"/>
          <w:color w:val="0D0D0D" w:themeColor="text1" w:themeTint="F2"/>
          <w:kern w:val="0"/>
          <w:szCs w:val="21"/>
        </w:rPr>
        <w:t>忠诚党的教育事业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”：</w:t>
      </w:r>
      <w:r>
        <w:rPr>
          <w:rFonts w:asciiTheme="minorEastAsia" w:eastAsiaTheme="minorEastAsia" w:hAnsiTheme="minorEastAsia" w:hint="eastAsia"/>
          <w:color w:val="0D0D0D" w:themeColor="text1" w:themeTint="F2"/>
          <w:kern w:val="36"/>
          <w:szCs w:val="21"/>
        </w:rPr>
        <w:t>《中华人民共和国高等教育法》规定高校教师要“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热爱教育事业”；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 xml:space="preserve">《高等学校教师职业道德规范》要求高校教师要“热爱祖国，热爱人民，拥护中国共产党领导，拥护中国特色社会主义制度。忠诚人民教育事业。” </w:t>
      </w:r>
    </w:p>
    <w:p w:rsidR="00833065" w:rsidRDefault="00833065" w:rsidP="00833065">
      <w:pPr>
        <w:widowControl/>
        <w:spacing w:before="100" w:beforeAutospacing="1" w:after="100" w:afterAutospacing="1" w:line="360" w:lineRule="auto"/>
        <w:ind w:firstLineChars="200" w:firstLine="420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3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.“履行教师神圣职责”：教师应具有强烈的责任心，自觉遵守《教师法》、《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>高等学校教师职业道德规范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》等法律法规，认真履行教师义务，全心全意为学生健康成长服务。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br/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t>第</w:t>
      </w:r>
      <w:r>
        <w:rPr>
          <w:rFonts w:asciiTheme="minorEastAsia" w:eastAsiaTheme="minorEastAsia" w:hAnsiTheme="minorEastAsia" w:cs="Tahoma" w:hint="eastAsia"/>
          <w:b/>
          <w:color w:val="0D0D0D" w:themeColor="text1" w:themeTint="F2"/>
          <w:szCs w:val="21"/>
        </w:rPr>
        <w:t>三</w:t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t>段（主体）：</w:t>
      </w:r>
      <w:r>
        <w:rPr>
          <w:rFonts w:asciiTheme="minorEastAsia" w:eastAsiaTheme="minorEastAsia" w:hAnsiTheme="minorEastAsia" w:cs="Tahoma"/>
          <w:b/>
          <w:color w:val="0D0D0D" w:themeColor="text1" w:themeTint="F2"/>
          <w:szCs w:val="21"/>
        </w:rPr>
        <w:br/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lastRenderedPageBreak/>
        <w:t xml:space="preserve">    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主体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部分从“对党和国家的责任”“对学生的责任”和“对文明传承和服务社会的责任”三个层次展开。</w:t>
      </w:r>
    </w:p>
    <w:p w:rsidR="00833065" w:rsidRDefault="00833065" w:rsidP="00833065">
      <w:pPr>
        <w:widowControl/>
        <w:shd w:val="clear" w:color="auto" w:fill="FFFFFF"/>
        <w:spacing w:line="360" w:lineRule="auto"/>
        <w:ind w:firstLineChars="250" w:firstLine="525"/>
        <w:jc w:val="left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>“爱国守法，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敬业爱生”：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>《高等学校教师职业道德规范》要求高校教师要“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爱国守法。遵守宪法和法律法规，维护社会稳定和校园和谐。不得有损害国家利益和不利于学生健康成长的言行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”；“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树立崇高职业理想，以人才培养、科学研究、社会服务和文化传承创新为己任。恪尽职守，甘于奉献。真心关爱学生，严格要求学生，公正对待学生，做学生良师益友。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”</w:t>
      </w:r>
    </w:p>
    <w:p w:rsidR="00833065" w:rsidRDefault="00833065" w:rsidP="0083306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2.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进德修业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，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博学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敦</w:t>
      </w:r>
      <w:proofErr w:type="gramEnd"/>
      <w:r>
        <w:rPr>
          <w:rFonts w:asciiTheme="minorEastAsia" w:eastAsiaTheme="minorEastAsia" w:hAnsiTheme="minorEastAsia"/>
          <w:color w:val="0D0D0D" w:themeColor="text1" w:themeTint="F2"/>
          <w:szCs w:val="21"/>
        </w:rPr>
        <w:t>行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”：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“进德修业”语出《周易·乾》</w:t>
      </w:r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“君子</w:t>
      </w:r>
      <w:hyperlink r:id="rId5" w:tgtFrame="_blank" w:history="1">
        <w:r>
          <w:rPr>
            <w:rFonts w:asciiTheme="minorEastAsia" w:eastAsiaTheme="minorEastAsia" w:hAnsiTheme="minorEastAsia" w:cs="Arial"/>
            <w:color w:val="0D0D0D" w:themeColor="text1" w:themeTint="F2"/>
            <w:kern w:val="0"/>
            <w:szCs w:val="21"/>
          </w:rPr>
          <w:t>进德修业</w:t>
        </w:r>
      </w:hyperlink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。”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进德”，为增进道德之意。“修业”，为扩大功业之意。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进德修业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”</w:t>
      </w:r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意为提高道德修养，扩大功业建树。</w:t>
      </w:r>
      <w:r>
        <w:rPr>
          <w:rFonts w:asciiTheme="minorEastAsia" w:eastAsiaTheme="minorEastAsia" w:hAnsiTheme="minorEastAsia" w:cs="宋体" w:hint="eastAsia"/>
          <w:bCs/>
          <w:color w:val="0D0D0D" w:themeColor="text1" w:themeTint="F2"/>
          <w:kern w:val="0"/>
          <w:szCs w:val="21"/>
        </w:rPr>
        <w:t>立德树人是教育的根本任务。</w:t>
      </w:r>
      <w:r>
        <w:rPr>
          <w:rFonts w:asciiTheme="minorEastAsia" w:eastAsiaTheme="minorEastAsia" w:hAnsiTheme="minorEastAsia" w:cs="Tahoma"/>
          <w:color w:val="0D0D0D" w:themeColor="text1" w:themeTint="F2"/>
          <w:szCs w:val="21"/>
        </w:rPr>
        <w:t>十八大报告指出，“把立德树人作为教育的根本任务，培养德智体美全面发展的社会主义建设者和接班人”。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 xml:space="preserve"> </w:t>
      </w:r>
    </w:p>
    <w:p w:rsidR="00833065" w:rsidRDefault="00833065" w:rsidP="00833065">
      <w:pPr>
        <w:spacing w:before="100" w:beforeAutospacing="1" w:after="100" w:afterAutospacing="1" w:line="360" w:lineRule="auto"/>
        <w:ind w:firstLineChars="200" w:firstLine="420"/>
        <w:rPr>
          <w:rFonts w:asciiTheme="minorEastAsia" w:eastAsiaTheme="minorEastAsia" w:hAnsiTheme="minorEastAsia" w:cs="宋体"/>
          <w:color w:val="0D0D0D" w:themeColor="text1" w:themeTint="F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博学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敦</w:t>
      </w:r>
      <w:r>
        <w:rPr>
          <w:rFonts w:asciiTheme="minorEastAsia" w:eastAsiaTheme="minorEastAsia" w:hAnsiTheme="minorEastAsia"/>
          <w:color w:val="0D0D0D" w:themeColor="text1" w:themeTint="F2"/>
          <w:szCs w:val="21"/>
        </w:rPr>
        <w:t>行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”是从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我校校训“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博学笃志，择善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敦</w:t>
      </w:r>
      <w:proofErr w:type="gramEnd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行”中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择取的重点内容。</w:t>
      </w:r>
      <w:r>
        <w:rPr>
          <w:rFonts w:asciiTheme="minorEastAsia" w:eastAsiaTheme="minorEastAsia" w:hAnsiTheme="minorEastAsia" w:cs="宋体"/>
          <w:color w:val="0D0D0D" w:themeColor="text1" w:themeTint="F2"/>
          <w:kern w:val="0"/>
          <w:szCs w:val="21"/>
        </w:rPr>
        <w:t>“博学”语出《论语·子张》，曰：“博学而笃志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>”。</w:t>
      </w:r>
      <w:r>
        <w:rPr>
          <w:rFonts w:asciiTheme="minorEastAsia" w:eastAsiaTheme="minorEastAsia" w:hAnsiTheme="minorEastAsia" w:cs="宋体"/>
          <w:color w:val="0D0D0D" w:themeColor="text1" w:themeTint="F2"/>
          <w:kern w:val="0"/>
          <w:szCs w:val="21"/>
        </w:rPr>
        <w:t>意思是说，广泛地学习。“敦行”：“敦”有“厚道”和“诚恳”两种意解，在这里应理解为“诚恳”、“忠诚”等等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Cs w:val="21"/>
        </w:rPr>
        <w:t>，意思</w:t>
      </w:r>
      <w:r>
        <w:rPr>
          <w:rFonts w:asciiTheme="minorEastAsia" w:eastAsiaTheme="minorEastAsia" w:hAnsiTheme="minorEastAsia" w:cs="宋体"/>
          <w:color w:val="0D0D0D" w:themeColor="text1" w:themeTint="F2"/>
          <w:kern w:val="0"/>
          <w:szCs w:val="21"/>
        </w:rPr>
        <w:t>是忠实地去实践、去奋斗、去拼搏。</w:t>
      </w:r>
    </w:p>
    <w:p w:rsidR="00833065" w:rsidRDefault="00833065" w:rsidP="00833065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作为高校教师，职责所在、衷情所系无非“进德修业”四字。新时代，“进德”应该包含:(1)崇高的理想信念；（2）爱国爱党爱民爱岗爱生的高尚情怀；（3）修己达人、教书育人、为人师范、甘于奉献的个人德行追求。而“修业”，应该包含“宽博的知识深厚的学养、创新教育方法手段、为社会提供智力扶持”等。</w:t>
      </w:r>
    </w:p>
    <w:p w:rsidR="00833065" w:rsidRDefault="00833065" w:rsidP="00833065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3.“诲人不倦，教书育人”：“诲人不倦”是从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我校教风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“诲人不倦，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敦</w:t>
      </w:r>
      <w:proofErr w:type="gramEnd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品励学”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Cs w:val="21"/>
        </w:rPr>
        <w:t>中择取的。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“</w:t>
      </w:r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诲人不倦</w:t>
      </w:r>
      <w:r>
        <w:rPr>
          <w:rFonts w:asciiTheme="minorEastAsia" w:eastAsiaTheme="minorEastAsia" w:hAnsiTheme="minorEastAsia" w:cs="Arial" w:hint="eastAsia"/>
          <w:color w:val="0D0D0D" w:themeColor="text1" w:themeTint="F2"/>
          <w:kern w:val="0"/>
          <w:szCs w:val="21"/>
        </w:rPr>
        <w:t>”</w:t>
      </w:r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语出：《</w:t>
      </w:r>
      <w:hyperlink r:id="rId6" w:tgtFrame="_blank" w:history="1">
        <w:r>
          <w:rPr>
            <w:rFonts w:asciiTheme="minorEastAsia" w:eastAsiaTheme="minorEastAsia" w:hAnsiTheme="minorEastAsia" w:cs="Arial"/>
            <w:color w:val="0D0D0D" w:themeColor="text1" w:themeTint="F2"/>
            <w:kern w:val="0"/>
            <w:szCs w:val="21"/>
          </w:rPr>
          <w:t>论语·述而</w:t>
        </w:r>
      </w:hyperlink>
      <w:r>
        <w:rPr>
          <w:rFonts w:asciiTheme="minorEastAsia" w:eastAsiaTheme="minorEastAsia" w:hAnsiTheme="minorEastAsia" w:cs="Arial"/>
          <w:color w:val="0D0D0D" w:themeColor="text1" w:themeTint="F2"/>
          <w:kern w:val="0"/>
          <w:szCs w:val="21"/>
        </w:rPr>
        <w:t>》：“学而不厌；诲人不倦；何有于我哉！”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。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诲</w:t>
      </w:r>
      <w:proofErr w:type="gramEnd"/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：教导。意思是：教导人特别耐心，从不厌倦。</w:t>
      </w:r>
    </w:p>
    <w:p w:rsidR="00833065" w:rsidRDefault="00833065" w:rsidP="00833065">
      <w:pPr>
        <w:pStyle w:val="a3"/>
        <w:ind w:firstLineChars="300" w:firstLine="630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cs="Arial"/>
          <w:color w:val="0D0D0D" w:themeColor="text1" w:themeTint="F2"/>
          <w:sz w:val="21"/>
          <w:szCs w:val="21"/>
        </w:rPr>
        <w:t>教书育人是教师的天职，也是教师的基本使命和主要工作。</w:t>
      </w:r>
      <w:r>
        <w:rPr>
          <w:rFonts w:asciiTheme="minorEastAsia" w:eastAsiaTheme="minorEastAsia" w:hAnsiTheme="minorEastAsia" w:hint="eastAsia"/>
          <w:color w:val="0D0D0D" w:themeColor="text1" w:themeTint="F2"/>
          <w:spacing w:val="-23"/>
          <w:sz w:val="21"/>
          <w:szCs w:val="21"/>
        </w:rPr>
        <w:t>《高等学校教师职业道德规范》提出：要“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”</w:t>
      </w:r>
    </w:p>
    <w:p w:rsidR="00833065" w:rsidRDefault="00833065" w:rsidP="00833065">
      <w:pPr>
        <w:pStyle w:val="a3"/>
        <w:ind w:firstLineChars="150" w:firstLine="315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lastRenderedPageBreak/>
        <w:t xml:space="preserve"> 4.“传承文明，服务社会”：</w:t>
      </w:r>
      <w:r>
        <w:rPr>
          <w:rFonts w:asciiTheme="minorEastAsia" w:eastAsiaTheme="minorEastAsia" w:hAnsiTheme="minorEastAsia" w:cs="Tahoma"/>
          <w:color w:val="0D0D0D" w:themeColor="text1" w:themeTint="F2"/>
          <w:sz w:val="21"/>
          <w:szCs w:val="21"/>
        </w:rPr>
        <w:t>此句对教师职业态度和职业操守提出了更高的要求，突出勉励性。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 w:val="21"/>
          <w:szCs w:val="21"/>
        </w:rPr>
        <w:t>作为设学孔子故里、儒学原乡的一所高等学府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的教师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 w:val="21"/>
          <w:szCs w:val="21"/>
        </w:rPr>
        <w:t>，更应自觉以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文化传承创新和社会服务为己任，学高为师，身正为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范</w:t>
      </w:r>
      <w:proofErr w:type="gramEnd"/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，</w:t>
      </w:r>
      <w:r>
        <w:rPr>
          <w:rFonts w:asciiTheme="minorEastAsia" w:eastAsiaTheme="minorEastAsia" w:hAnsiTheme="minorEastAsia" w:cs="Tahoma" w:hint="eastAsia"/>
          <w:color w:val="0D0D0D" w:themeColor="text1" w:themeTint="F2"/>
          <w:sz w:val="21"/>
          <w:szCs w:val="21"/>
        </w:rPr>
        <w:t>丰富儒家文化内涵，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引领大学精神和社会风尚。</w:t>
      </w:r>
      <w:r>
        <w:rPr>
          <w:rFonts w:asciiTheme="minorEastAsia" w:eastAsiaTheme="minorEastAsia" w:hAnsiTheme="minorEastAsia" w:hint="eastAsia"/>
          <w:color w:val="0D0D0D" w:themeColor="text1" w:themeTint="F2"/>
          <w:spacing w:val="-23"/>
          <w:sz w:val="21"/>
          <w:szCs w:val="21"/>
        </w:rPr>
        <w:t>《高等学校教师职业道德规范》提出：要“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勇担社会责任，为国家富强、民族振兴和人类进步服务。传播优秀文化，普及科学知识。热心公益，服务大众。主动参与社会实践，自觉承担社会义务，积极提供专业服务。坚决反对滥用学术资源和学术影响。”</w:t>
      </w:r>
    </w:p>
    <w:p w:rsidR="00833065" w:rsidRDefault="00833065" w:rsidP="00833065">
      <w:pPr>
        <w:pStyle w:val="a3"/>
        <w:rPr>
          <w:rFonts w:asciiTheme="minorEastAsia" w:eastAsiaTheme="minorEastAsia" w:hAnsiTheme="minorEastAsia" w:cs="Arial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cs="Tahoma"/>
          <w:b/>
          <w:color w:val="0D0D0D" w:themeColor="text1" w:themeTint="F2"/>
          <w:sz w:val="21"/>
          <w:szCs w:val="21"/>
        </w:rPr>
        <w:t>第四段（结语）：</w:t>
      </w:r>
      <w:r>
        <w:rPr>
          <w:rFonts w:asciiTheme="minorEastAsia" w:eastAsiaTheme="minorEastAsia" w:hAnsiTheme="minorEastAsia" w:cs="Tahoma"/>
          <w:b/>
          <w:color w:val="0D0D0D" w:themeColor="text1" w:themeTint="F2"/>
          <w:sz w:val="21"/>
          <w:szCs w:val="21"/>
        </w:rPr>
        <w:br/>
      </w:r>
      <w:r>
        <w:rPr>
          <w:rFonts w:asciiTheme="minorEastAsia" w:eastAsiaTheme="minorEastAsia" w:hAnsiTheme="minorEastAsia" w:cs="Arial" w:hint="eastAsia"/>
          <w:color w:val="0D0D0D" w:themeColor="text1" w:themeTint="F2"/>
          <w:sz w:val="21"/>
          <w:szCs w:val="21"/>
        </w:rPr>
        <w:t xml:space="preserve">    “努力做有理想信念、有道德情操、有扎实学识、有仁爱之心的好老师”：</w:t>
      </w:r>
      <w:r>
        <w:rPr>
          <w:rFonts w:asciiTheme="minorEastAsia" w:eastAsiaTheme="minorEastAsia" w:hAnsiTheme="minorEastAsia" w:cs="Tahoma"/>
          <w:color w:val="0D0D0D" w:themeColor="text1" w:themeTint="F2"/>
          <w:sz w:val="21"/>
          <w:szCs w:val="21"/>
        </w:rPr>
        <w:t>是教师誓词的着力点，是整个誓词的高潮部分，呼应了“总起”。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2014年9月</w:t>
      </w:r>
      <w:r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  <w:t>9日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，</w:t>
      </w:r>
      <w:r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  <w:t>在第30个教师节来临之际，中共中央总书记习近平到北京师范大学考察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并召开座谈会，</w:t>
      </w:r>
      <w:r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  <w:t>号召全国广大教师做有理想信念、有道德情操、有扎实知识、有仁爱之心的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>“四有”</w:t>
      </w:r>
      <w:r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  <w:t>好老师。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</w:t>
      </w:r>
    </w:p>
    <w:p w:rsidR="00833065" w:rsidRDefault="00833065" w:rsidP="00833065">
      <w:pPr>
        <w:pStyle w:val="a3"/>
        <w:shd w:val="clear" w:color="auto" w:fill="FFFFFF"/>
        <w:rPr>
          <w:rFonts w:asciiTheme="minorEastAsia" w:eastAsiaTheme="minorEastAsia" w:hAnsiTheme="minorEastAsia"/>
          <w:color w:val="0D0D0D" w:themeColor="text1" w:themeTint="F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</w:rPr>
        <w:t xml:space="preserve"> </w:t>
      </w:r>
    </w:p>
    <w:p w:rsidR="00302607" w:rsidRPr="00833065" w:rsidRDefault="00302607">
      <w:bookmarkStart w:id="0" w:name="_GoBack"/>
      <w:bookmarkEnd w:id="0"/>
    </w:p>
    <w:sectPr w:rsidR="00302607" w:rsidRPr="0083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5"/>
    <w:rsid w:val="00302607"/>
    <w:rsid w:val="008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3065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3065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866007.htm" TargetMode="External"/><Relationship Id="rId5" Type="http://schemas.openxmlformats.org/officeDocument/2006/relationships/hyperlink" Target="http://baike.baidu.com/view/27663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2016-07-12T00:47:00Z</dcterms:created>
  <dcterms:modified xsi:type="dcterms:W3CDTF">2016-07-12T00:48:00Z</dcterms:modified>
</cp:coreProperties>
</file>